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ГОРОДСКОГО</w:t>
      </w:r>
      <w:r w:rsidR="00DB791A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ОКРУГА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</w:t>
      </w:r>
      <w:r w:rsidR="00DB791A" w:rsidRPr="00D5563C">
        <w:rPr>
          <w:b/>
          <w:sz w:val="24"/>
          <w:szCs w:val="24"/>
        </w:rPr>
        <w:t xml:space="preserve">  </w:t>
      </w:r>
      <w:r w:rsidR="00347391" w:rsidRPr="00D5563C">
        <w:rPr>
          <w:b/>
          <w:sz w:val="24"/>
          <w:szCs w:val="24"/>
        </w:rPr>
        <w:t>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A33786" w:rsidRPr="007553F6" w:rsidRDefault="00A33786" w:rsidP="00A33786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7553F6">
        <w:rPr>
          <w:color w:val="000000" w:themeColor="text1"/>
        </w:rPr>
        <w:t xml:space="preserve">от </w:t>
      </w:r>
      <w:r>
        <w:rPr>
          <w:color w:val="000000" w:themeColor="text1"/>
        </w:rPr>
        <w:t>25 февраля</w:t>
      </w:r>
      <w:r w:rsidRPr="007553F6">
        <w:rPr>
          <w:color w:val="000000" w:themeColor="text1"/>
        </w:rPr>
        <w:t xml:space="preserve"> </w:t>
      </w:r>
      <w:r>
        <w:rPr>
          <w:color w:val="000000" w:themeColor="text1"/>
        </w:rPr>
        <w:t>2021</w:t>
      </w:r>
      <w:r w:rsidRPr="007553F6">
        <w:rPr>
          <w:color w:val="000000" w:themeColor="text1"/>
        </w:rPr>
        <w:t xml:space="preserve"> г.  № </w:t>
      </w:r>
      <w:r>
        <w:rPr>
          <w:color w:val="000000" w:themeColor="text1"/>
        </w:rPr>
        <w:t>362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534587" w:rsidRDefault="00534587" w:rsidP="00A17E9C">
      <w:pPr>
        <w:spacing w:line="238" w:lineRule="auto"/>
        <w:jc w:val="center"/>
        <w:rPr>
          <w:b/>
          <w:szCs w:val="28"/>
        </w:rPr>
      </w:pPr>
      <w:r w:rsidRPr="00534587">
        <w:rPr>
          <w:b/>
          <w:szCs w:val="28"/>
        </w:rPr>
        <w:t xml:space="preserve">О внесении изменений в ведомственную целевую программу </w:t>
      </w:r>
    </w:p>
    <w:p w:rsidR="00534587" w:rsidRDefault="00534587" w:rsidP="00A17E9C">
      <w:pPr>
        <w:spacing w:line="238" w:lineRule="auto"/>
        <w:jc w:val="center"/>
        <w:rPr>
          <w:b/>
          <w:szCs w:val="28"/>
        </w:rPr>
      </w:pPr>
      <w:r w:rsidRPr="00534587">
        <w:rPr>
          <w:b/>
          <w:szCs w:val="28"/>
        </w:rPr>
        <w:t xml:space="preserve">"Развитие городского хозяйства на территории муниципального образования "Город Архангельск", в муниципальные программы "Комплексное развитие территории муниципального образования </w:t>
      </w:r>
    </w:p>
    <w:p w:rsidR="00534587" w:rsidRDefault="00534587" w:rsidP="00A17E9C">
      <w:pPr>
        <w:spacing w:line="238" w:lineRule="auto"/>
        <w:jc w:val="center"/>
        <w:rPr>
          <w:b/>
          <w:szCs w:val="28"/>
        </w:rPr>
      </w:pPr>
      <w:r w:rsidRPr="00534587">
        <w:rPr>
          <w:b/>
          <w:szCs w:val="28"/>
        </w:rPr>
        <w:t xml:space="preserve">"Город Архангельск" и "Переселение граждан из непригодного </w:t>
      </w:r>
    </w:p>
    <w:p w:rsidR="00C405DC" w:rsidRPr="00534587" w:rsidRDefault="00534587" w:rsidP="00A17E9C">
      <w:pPr>
        <w:spacing w:line="238" w:lineRule="auto"/>
        <w:jc w:val="center"/>
        <w:rPr>
          <w:rStyle w:val="af1"/>
          <w:b w:val="0"/>
          <w:szCs w:val="28"/>
        </w:rPr>
      </w:pPr>
      <w:r w:rsidRPr="00534587">
        <w:rPr>
          <w:b/>
          <w:szCs w:val="28"/>
        </w:rPr>
        <w:t>для проживания (аварийного) жилищного фонда в муниципальном образовании "Город Архангельск"</w:t>
      </w:r>
    </w:p>
    <w:p w:rsidR="00C405DC" w:rsidRPr="00534587" w:rsidRDefault="00C405DC" w:rsidP="00A17E9C">
      <w:pPr>
        <w:spacing w:line="238" w:lineRule="auto"/>
        <w:jc w:val="center"/>
        <w:rPr>
          <w:rStyle w:val="af1"/>
          <w:sz w:val="40"/>
          <w:szCs w:val="40"/>
        </w:rPr>
      </w:pPr>
    </w:p>
    <w:p w:rsidR="00534587" w:rsidRPr="00534587" w:rsidRDefault="00534587" w:rsidP="00A17E9C">
      <w:pPr>
        <w:tabs>
          <w:tab w:val="left" w:pos="993"/>
        </w:tabs>
        <w:adjustRightInd w:val="0"/>
        <w:spacing w:line="238" w:lineRule="auto"/>
        <w:ind w:firstLine="709"/>
        <w:contextualSpacing/>
        <w:jc w:val="both"/>
        <w:rPr>
          <w:szCs w:val="28"/>
        </w:rPr>
      </w:pPr>
      <w:r w:rsidRPr="00534587">
        <w:rPr>
          <w:szCs w:val="28"/>
        </w:rPr>
        <w:t>1. Внести в ведомственную целевую программу "Развитие городского хозяйства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17 января 2017 года № 47, (с изменениями и дополнениями) (далее – ведомственная программа) следующие изменения:</w:t>
      </w:r>
    </w:p>
    <w:p w:rsidR="00534587" w:rsidRPr="00534587" w:rsidRDefault="00534587" w:rsidP="00A17E9C">
      <w:pPr>
        <w:tabs>
          <w:tab w:val="left" w:pos="993"/>
        </w:tabs>
        <w:adjustRightInd w:val="0"/>
        <w:spacing w:line="238" w:lineRule="auto"/>
        <w:ind w:firstLine="709"/>
        <w:jc w:val="both"/>
        <w:rPr>
          <w:szCs w:val="28"/>
        </w:rPr>
      </w:pPr>
      <w:r w:rsidRPr="00534587">
        <w:rPr>
          <w:szCs w:val="28"/>
        </w:rPr>
        <w:t xml:space="preserve">а) строку "Объемы и источники финансового обеспечения реализации ведомственной программы" паспорта </w:t>
      </w:r>
      <w:r w:rsidR="000432AB" w:rsidRPr="00534587">
        <w:rPr>
          <w:szCs w:val="28"/>
        </w:rPr>
        <w:t>ведомственн</w:t>
      </w:r>
      <w:r w:rsidR="000432AB">
        <w:rPr>
          <w:szCs w:val="28"/>
        </w:rPr>
        <w:t>ой</w:t>
      </w:r>
      <w:r w:rsidR="000432AB" w:rsidRPr="00534587">
        <w:rPr>
          <w:szCs w:val="28"/>
        </w:rPr>
        <w:t xml:space="preserve"> </w:t>
      </w:r>
      <w:r w:rsidRPr="00534587">
        <w:rPr>
          <w:szCs w:val="28"/>
        </w:rPr>
        <w:t xml:space="preserve">программы изложить </w:t>
      </w:r>
      <w:r w:rsidR="000432AB">
        <w:rPr>
          <w:szCs w:val="28"/>
        </w:rPr>
        <w:br/>
      </w:r>
      <w:r w:rsidRPr="00534587">
        <w:rPr>
          <w:szCs w:val="28"/>
        </w:rPr>
        <w:t>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417"/>
      </w:tblGrid>
      <w:tr w:rsidR="00534587" w:rsidRPr="00534587" w:rsidTr="000432AB">
        <w:trPr>
          <w:trHeight w:val="214"/>
        </w:trPr>
        <w:tc>
          <w:tcPr>
            <w:tcW w:w="1418" w:type="dxa"/>
            <w:vMerge w:val="restart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</w:tcPr>
          <w:p w:rsidR="00534587" w:rsidRPr="00534587" w:rsidRDefault="00534587" w:rsidP="00A17E9C">
            <w:pPr>
              <w:spacing w:line="238" w:lineRule="auto"/>
              <w:contextualSpacing/>
              <w:jc w:val="both"/>
              <w:rPr>
                <w:sz w:val="20"/>
              </w:rPr>
            </w:pPr>
            <w:r w:rsidRPr="00534587">
              <w:rPr>
                <w:sz w:val="20"/>
              </w:rPr>
              <w:t>Общий объем финансового обеспечения реализации ведомственной программы составит 9 051 040,0 тыс. руб., в том числе: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Годы реализации ведомственной программы</w:t>
            </w:r>
          </w:p>
        </w:tc>
        <w:tc>
          <w:tcPr>
            <w:tcW w:w="6804" w:type="dxa"/>
            <w:gridSpan w:val="4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Источники финансового обеспечения, тыс. руб.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 xml:space="preserve">бюджетные ассигнования </w:t>
            </w:r>
          </w:p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городского бюджета</w:t>
            </w:r>
          </w:p>
        </w:tc>
        <w:tc>
          <w:tcPr>
            <w:tcW w:w="1417" w:type="dxa"/>
            <w:vMerge w:val="restart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Итого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843" w:type="dxa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областной бюджет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2017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1 154 540,1</w:t>
            </w:r>
          </w:p>
        </w:tc>
        <w:tc>
          <w:tcPr>
            <w:tcW w:w="1701" w:type="dxa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402 075,6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1 556 615,7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544 690,5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1 700 861,4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145 247,9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1 469 242,0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1 444 846,7</w:t>
            </w:r>
          </w:p>
        </w:tc>
        <w:tc>
          <w:tcPr>
            <w:tcW w:w="1701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400 367,8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661 500,0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2 506 714,5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1 266 683,8</w:t>
            </w:r>
          </w:p>
        </w:tc>
        <w:tc>
          <w:tcPr>
            <w:tcW w:w="1701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188 922,6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362 000,0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1 817 606,4</w:t>
            </w:r>
          </w:p>
        </w:tc>
      </w:tr>
      <w:tr w:rsidR="00534587" w:rsidRPr="00534587" w:rsidTr="00534587">
        <w:trPr>
          <w:trHeight w:val="20"/>
        </w:trPr>
        <w:tc>
          <w:tcPr>
            <w:tcW w:w="1418" w:type="dxa"/>
            <w:vMerge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534587" w:rsidRPr="00534587" w:rsidRDefault="00534587" w:rsidP="00A17E9C">
            <w:pPr>
              <w:spacing w:line="238" w:lineRule="auto"/>
              <w:contextualSpacing/>
              <w:rPr>
                <w:sz w:val="20"/>
              </w:rPr>
            </w:pPr>
            <w:r w:rsidRPr="00534587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6 346 235,6</w:t>
            </w:r>
          </w:p>
        </w:tc>
        <w:tc>
          <w:tcPr>
            <w:tcW w:w="1701" w:type="dxa"/>
            <w:shd w:val="clear" w:color="auto" w:fill="auto"/>
          </w:tcPr>
          <w:p w:rsidR="00534587" w:rsidRPr="00534587" w:rsidRDefault="00534587" w:rsidP="00A17E9C">
            <w:pPr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1 681 304,4</w:t>
            </w:r>
          </w:p>
        </w:tc>
        <w:tc>
          <w:tcPr>
            <w:tcW w:w="1843" w:type="dxa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1 023 500,0</w:t>
            </w:r>
          </w:p>
        </w:tc>
        <w:tc>
          <w:tcPr>
            <w:tcW w:w="1417" w:type="dxa"/>
            <w:shd w:val="clear" w:color="auto" w:fill="auto"/>
          </w:tcPr>
          <w:p w:rsidR="00534587" w:rsidRPr="00534587" w:rsidRDefault="00534587" w:rsidP="00A17E9C">
            <w:pPr>
              <w:adjustRightInd w:val="0"/>
              <w:spacing w:line="238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9 051 040,0";</w:t>
            </w:r>
          </w:p>
        </w:tc>
      </w:tr>
    </w:tbl>
    <w:p w:rsidR="00534587" w:rsidRPr="00534587" w:rsidRDefault="00534587" w:rsidP="00A17E9C">
      <w:pPr>
        <w:pStyle w:val="ConsPlusNonformat"/>
        <w:widowControl/>
        <w:tabs>
          <w:tab w:val="left" w:pos="709"/>
          <w:tab w:val="left" w:pos="993"/>
        </w:tabs>
        <w:spacing w:line="238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34587">
        <w:rPr>
          <w:rFonts w:ascii="Times New Roman" w:hAnsi="Times New Roman" w:cs="Times New Roman"/>
          <w:sz w:val="28"/>
          <w:szCs w:val="28"/>
        </w:rPr>
        <w:t xml:space="preserve">б) в </w:t>
      </w:r>
      <w:r w:rsidRPr="005345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приложении № 2 к ведомственной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5345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программе:</w:t>
      </w:r>
    </w:p>
    <w:p w:rsidR="00534587" w:rsidRPr="00534587" w:rsidRDefault="00534587" w:rsidP="00A17E9C">
      <w:pPr>
        <w:pStyle w:val="ConsPlusNonformat"/>
        <w:widowControl/>
        <w:tabs>
          <w:tab w:val="left" w:pos="709"/>
          <w:tab w:val="left" w:pos="993"/>
        </w:tabs>
        <w:spacing w:line="235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345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графе 8 строки "Мероприятие 36. Исполнение судебных актов и мировых соглашений по возмещению вреда" цифры "11 386,0" и "11 186,0" заменить цифрами "9 111,0" и "8 911,0" соответственно;</w:t>
      </w:r>
    </w:p>
    <w:p w:rsidR="00534587" w:rsidRPr="00534587" w:rsidRDefault="00534587" w:rsidP="00A17E9C">
      <w:pPr>
        <w:pStyle w:val="ConsPlusNonformat"/>
        <w:widowControl/>
        <w:tabs>
          <w:tab w:val="left" w:pos="709"/>
          <w:tab w:val="left" w:pos="993"/>
        </w:tabs>
        <w:spacing w:line="235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345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в графе 8 строки "Ведомственная программа" цифры "1 819 881,4" и "1 268 958,8" заменить цифрами "1 817 606,4" и "1 266 683,8" соответственно.</w:t>
      </w:r>
    </w:p>
    <w:p w:rsidR="00534587" w:rsidRPr="00534587" w:rsidRDefault="00534587" w:rsidP="00A17E9C">
      <w:pPr>
        <w:adjustRightInd w:val="0"/>
        <w:spacing w:line="235" w:lineRule="auto"/>
        <w:ind w:firstLine="709"/>
        <w:jc w:val="both"/>
        <w:rPr>
          <w:szCs w:val="28"/>
        </w:rPr>
      </w:pPr>
      <w:r w:rsidRPr="00534587">
        <w:rPr>
          <w:color w:val="000000" w:themeColor="text1"/>
          <w:szCs w:val="28"/>
        </w:rPr>
        <w:t xml:space="preserve">2. </w:t>
      </w:r>
      <w:r w:rsidRPr="00534587">
        <w:rPr>
          <w:szCs w:val="28"/>
        </w:rPr>
        <w:t>Внести в муниципальную программу</w:t>
      </w:r>
      <w:r w:rsidRPr="00534587">
        <w:rPr>
          <w:bCs/>
          <w:szCs w:val="28"/>
        </w:rPr>
        <w:t xml:space="preserve"> "</w:t>
      </w:r>
      <w:r w:rsidRPr="00534587">
        <w:rPr>
          <w:szCs w:val="28"/>
        </w:rPr>
        <w:t>Комплексное развитие территории муниципального образования "Город Архангельск", утвержденную постановлением мэрии города Архангельска от 30</w:t>
      </w:r>
      <w:r>
        <w:rPr>
          <w:szCs w:val="28"/>
        </w:rPr>
        <w:t xml:space="preserve"> октября </w:t>
      </w:r>
      <w:r w:rsidRPr="00534587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534587">
        <w:rPr>
          <w:szCs w:val="28"/>
        </w:rPr>
        <w:t xml:space="preserve">№ 904 </w:t>
      </w:r>
      <w:r>
        <w:rPr>
          <w:szCs w:val="28"/>
        </w:rPr>
        <w:br/>
      </w:r>
      <w:r w:rsidRPr="00534587">
        <w:rPr>
          <w:szCs w:val="28"/>
        </w:rPr>
        <w:t>(с изменениями и дополнениями), (далее – муниципальная программа) следующие изменения:</w:t>
      </w:r>
    </w:p>
    <w:p w:rsidR="00534587" w:rsidRDefault="00534587" w:rsidP="00A17E9C">
      <w:pPr>
        <w:spacing w:line="235" w:lineRule="auto"/>
        <w:ind w:firstLine="709"/>
        <w:jc w:val="both"/>
        <w:rPr>
          <w:szCs w:val="28"/>
        </w:rPr>
      </w:pPr>
      <w:r w:rsidRPr="00534587">
        <w:rPr>
          <w:szCs w:val="28"/>
        </w:rPr>
        <w:t xml:space="preserve">а) строку "Объемы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szCs w:val="28"/>
        </w:rPr>
        <w:br/>
      </w:r>
      <w:r w:rsidRPr="00534587">
        <w:rPr>
          <w:szCs w:val="28"/>
        </w:rPr>
        <w:t>в следующей редакции:</w:t>
      </w:r>
    </w:p>
    <w:p w:rsidR="00534587" w:rsidRPr="00534587" w:rsidRDefault="00534587" w:rsidP="00A17E9C">
      <w:pPr>
        <w:spacing w:line="235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6"/>
        <w:gridCol w:w="1399"/>
        <w:gridCol w:w="1276"/>
        <w:gridCol w:w="1056"/>
        <w:gridCol w:w="1305"/>
        <w:gridCol w:w="1071"/>
        <w:gridCol w:w="966"/>
        <w:gridCol w:w="1272"/>
      </w:tblGrid>
      <w:tr w:rsidR="00534587" w:rsidRPr="00534587" w:rsidTr="00534587">
        <w:trPr>
          <w:jc w:val="center"/>
        </w:trPr>
        <w:tc>
          <w:tcPr>
            <w:tcW w:w="14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 xml:space="preserve">"Объемы </w:t>
            </w:r>
          </w:p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45" w:type="dxa"/>
            <w:gridSpan w:val="7"/>
          </w:tcPr>
          <w:p w:rsidR="00534587" w:rsidRPr="00534587" w:rsidRDefault="00534587" w:rsidP="00A17E9C">
            <w:pPr>
              <w:adjustRightInd w:val="0"/>
              <w:spacing w:line="235" w:lineRule="auto"/>
              <w:jc w:val="both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 xml:space="preserve">Общий объем финансового обеспечения реализации муниципальной программы составит </w:t>
            </w:r>
            <w:r w:rsidRPr="00534587">
              <w:rPr>
                <w:sz w:val="16"/>
                <w:szCs w:val="16"/>
              </w:rPr>
              <w:t xml:space="preserve">17 924 332,7 </w:t>
            </w:r>
            <w:r w:rsidRPr="00534587">
              <w:rPr>
                <w:rFonts w:eastAsia="Calibri"/>
                <w:sz w:val="16"/>
                <w:szCs w:val="16"/>
              </w:rPr>
              <w:t xml:space="preserve">тыс. руб.,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34587">
              <w:rPr>
                <w:rFonts w:eastAsia="Calibri"/>
                <w:sz w:val="16"/>
                <w:szCs w:val="16"/>
              </w:rPr>
              <w:t>в том числе: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9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Внебюд</w:t>
            </w:r>
            <w:r>
              <w:rPr>
                <w:rFonts w:eastAsia="Calibri"/>
                <w:sz w:val="16"/>
                <w:szCs w:val="16"/>
              </w:rPr>
              <w:t>-</w:t>
            </w:r>
          </w:p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жетные источники</w:t>
            </w:r>
          </w:p>
        </w:tc>
        <w:tc>
          <w:tcPr>
            <w:tcW w:w="1272" w:type="dxa"/>
            <w:vMerge w:val="restart"/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Итого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305" w:type="dxa"/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071" w:type="dxa"/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иные источники</w:t>
            </w:r>
          </w:p>
        </w:tc>
        <w:tc>
          <w:tcPr>
            <w:tcW w:w="9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1 539 205,0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370 537,2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1 025,7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1 910 767,9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1 532 066,9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438 544,6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119 277,2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64 454,6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2 154 343,3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1 344 290,4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418 142,3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9 842,2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38 171,3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1 810 446,2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1 403 439,7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575 224,9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173 266,9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1 805,2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61 425,0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2 215 161,7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1 555 643,0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262 045,1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1 111 609,0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78 097,5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3 007 394,6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1 646 891,1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569 129,4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2 018 423,9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32 906,3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4 267 350,7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1 480 228,9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306 727,0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734 618,6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37 293,8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2 558 868,3</w:t>
            </w:r>
          </w:p>
        </w:tc>
      </w:tr>
      <w:tr w:rsidR="00534587" w:rsidRPr="00534587" w:rsidTr="00534587">
        <w:trPr>
          <w:jc w:val="center"/>
        </w:trPr>
        <w:tc>
          <w:tcPr>
            <w:tcW w:w="1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3458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10 501 765,0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2 940 350,5</w:t>
            </w:r>
          </w:p>
        </w:tc>
        <w:tc>
          <w:tcPr>
            <w:tcW w:w="1305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4 168 063,5</w:t>
            </w:r>
          </w:p>
        </w:tc>
        <w:tc>
          <w:tcPr>
            <w:tcW w:w="1071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1 805,2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>312 348,5</w:t>
            </w:r>
          </w:p>
        </w:tc>
        <w:tc>
          <w:tcPr>
            <w:tcW w:w="1272" w:type="dxa"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34587">
              <w:rPr>
                <w:sz w:val="16"/>
                <w:szCs w:val="16"/>
              </w:rPr>
              <w:t xml:space="preserve">17 924 332,7 </w:t>
            </w:r>
            <w:r w:rsidRPr="00534587">
              <w:rPr>
                <w:rFonts w:eastAsia="Calibri"/>
                <w:sz w:val="16"/>
                <w:szCs w:val="16"/>
                <w:lang w:eastAsia="en-US"/>
              </w:rPr>
              <w:t>";</w:t>
            </w:r>
          </w:p>
        </w:tc>
      </w:tr>
    </w:tbl>
    <w:p w:rsidR="00534587" w:rsidRPr="00534587" w:rsidRDefault="00534587" w:rsidP="00A17E9C">
      <w:pPr>
        <w:adjustRightInd w:val="0"/>
        <w:spacing w:line="235" w:lineRule="auto"/>
        <w:ind w:firstLine="709"/>
        <w:rPr>
          <w:sz w:val="10"/>
          <w:szCs w:val="10"/>
        </w:rPr>
      </w:pPr>
    </w:p>
    <w:p w:rsidR="00534587" w:rsidRPr="00534587" w:rsidRDefault="00534587" w:rsidP="00A17E9C">
      <w:pPr>
        <w:adjustRightInd w:val="0"/>
        <w:spacing w:line="235" w:lineRule="auto"/>
        <w:ind w:firstLine="709"/>
        <w:rPr>
          <w:szCs w:val="28"/>
        </w:rPr>
      </w:pPr>
      <w:r w:rsidRPr="00534587">
        <w:rPr>
          <w:szCs w:val="28"/>
        </w:rPr>
        <w:t>б) в приложении № 2 к муниципальной программе:</w:t>
      </w:r>
    </w:p>
    <w:p w:rsidR="00534587" w:rsidRPr="00534587" w:rsidRDefault="00534587" w:rsidP="00A17E9C">
      <w:pPr>
        <w:adjustRightInd w:val="0"/>
        <w:spacing w:line="235" w:lineRule="auto"/>
        <w:ind w:firstLine="709"/>
        <w:jc w:val="both"/>
        <w:rPr>
          <w:szCs w:val="28"/>
        </w:rPr>
      </w:pPr>
      <w:r w:rsidRPr="00534587">
        <w:rPr>
          <w:szCs w:val="28"/>
        </w:rPr>
        <w:t>строку "Муниципальная программа "Комплексное развитие территории муниципального образования "Город Архангельск"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710"/>
        <w:gridCol w:w="1194"/>
        <w:gridCol w:w="931"/>
        <w:gridCol w:w="931"/>
        <w:gridCol w:w="932"/>
        <w:gridCol w:w="931"/>
        <w:gridCol w:w="932"/>
        <w:gridCol w:w="931"/>
        <w:gridCol w:w="932"/>
      </w:tblGrid>
      <w:tr w:rsidR="00534587" w:rsidRPr="00534587" w:rsidTr="00534587">
        <w:tc>
          <w:tcPr>
            <w:tcW w:w="1277" w:type="dxa"/>
            <w:vMerge w:val="restart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534587">
              <w:rPr>
                <w:sz w:val="16"/>
                <w:szCs w:val="16"/>
                <w:lang w:eastAsia="en-US"/>
              </w:rPr>
              <w:t>"Муниципальная программа "</w:t>
            </w:r>
            <w:r w:rsidRPr="00534587">
              <w:rPr>
                <w:bCs/>
                <w:sz w:val="16"/>
                <w:szCs w:val="16"/>
                <w:lang w:eastAsia="en-US"/>
              </w:rPr>
              <w:t>Комплексное развитие территории</w:t>
            </w:r>
            <w:r w:rsidRPr="00534587">
              <w:rPr>
                <w:sz w:val="16"/>
                <w:szCs w:val="16"/>
                <w:lang w:eastAsia="en-US"/>
              </w:rPr>
              <w:t xml:space="preserve"> муниципального образования "Город Архангельск"</w:t>
            </w:r>
          </w:p>
        </w:tc>
        <w:tc>
          <w:tcPr>
            <w:tcW w:w="710" w:type="dxa"/>
            <w:vMerge w:val="restart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Всего</w:t>
            </w:r>
          </w:p>
        </w:tc>
        <w:tc>
          <w:tcPr>
            <w:tcW w:w="1194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Итого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1 910 767,9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2 154 343,3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1 810 446,2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2 215 161,7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3 007 394,6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4 267 350,7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2 558 868,3</w:t>
            </w:r>
          </w:p>
        </w:tc>
      </w:tr>
      <w:tr w:rsidR="00534587" w:rsidRPr="00534587" w:rsidTr="00534587">
        <w:tc>
          <w:tcPr>
            <w:tcW w:w="1277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94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Городской бюджет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1 539 205,0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1 532 066,9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1 344 290,4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1 403 439,7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1 555 643,0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1 646 891,1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1 480 228,9</w:t>
            </w:r>
          </w:p>
        </w:tc>
      </w:tr>
      <w:tr w:rsidR="00534587" w:rsidRPr="00534587" w:rsidTr="00534587">
        <w:tc>
          <w:tcPr>
            <w:tcW w:w="1277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94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370 537,2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438 544,6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418 142,3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575 224,9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262 045,1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569 129,4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306 727,0</w:t>
            </w:r>
          </w:p>
        </w:tc>
      </w:tr>
      <w:tr w:rsidR="00534587" w:rsidRPr="00534587" w:rsidTr="00534587">
        <w:tc>
          <w:tcPr>
            <w:tcW w:w="1277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94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1 025,7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119 277,2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9 842,2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173 266,9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1 111 609,0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2 018 423,9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734 618,6</w:t>
            </w:r>
          </w:p>
        </w:tc>
      </w:tr>
      <w:tr w:rsidR="00534587" w:rsidRPr="00534587" w:rsidTr="00534587">
        <w:tc>
          <w:tcPr>
            <w:tcW w:w="1277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94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Иные источники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1 805,2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3458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3458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534587" w:rsidRPr="00534587" w:rsidTr="00534587">
        <w:tc>
          <w:tcPr>
            <w:tcW w:w="1277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34587" w:rsidRPr="00534587" w:rsidRDefault="00534587" w:rsidP="00A17E9C">
            <w:pPr>
              <w:spacing w:line="235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94" w:type="dxa"/>
            <w:hideMark/>
          </w:tcPr>
          <w:p w:rsidR="00534587" w:rsidRPr="00534587" w:rsidRDefault="00534587" w:rsidP="00A17E9C">
            <w:pPr>
              <w:adjustRightInd w:val="0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Внебюджет</w:t>
            </w:r>
            <w:r>
              <w:rPr>
                <w:sz w:val="16"/>
                <w:szCs w:val="16"/>
                <w:lang w:eastAsia="en-US"/>
              </w:rPr>
              <w:t>н</w:t>
            </w:r>
            <w:r w:rsidRPr="00534587">
              <w:rPr>
                <w:sz w:val="16"/>
                <w:szCs w:val="16"/>
                <w:lang w:val="en-US" w:eastAsia="en-US"/>
              </w:rPr>
              <w:t>ые источники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64 454,6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38 171,3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61 425,0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78 097,5</w:t>
            </w:r>
          </w:p>
        </w:tc>
        <w:tc>
          <w:tcPr>
            <w:tcW w:w="931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32</w:t>
            </w:r>
            <w:r w:rsidRPr="00534587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534587">
              <w:rPr>
                <w:rFonts w:eastAsia="Calibri"/>
                <w:sz w:val="16"/>
                <w:szCs w:val="16"/>
              </w:rPr>
              <w:t>906,3</w:t>
            </w:r>
          </w:p>
        </w:tc>
        <w:tc>
          <w:tcPr>
            <w:tcW w:w="932" w:type="dxa"/>
            <w:hideMark/>
          </w:tcPr>
          <w:p w:rsidR="00534587" w:rsidRPr="00534587" w:rsidRDefault="00534587" w:rsidP="00A17E9C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37</w:t>
            </w:r>
            <w:r w:rsidRPr="00534587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534587">
              <w:rPr>
                <w:rFonts w:eastAsia="Calibri"/>
                <w:sz w:val="16"/>
                <w:szCs w:val="16"/>
              </w:rPr>
              <w:t>293,8";</w:t>
            </w:r>
          </w:p>
        </w:tc>
      </w:tr>
    </w:tbl>
    <w:p w:rsidR="00534587" w:rsidRPr="00534587" w:rsidRDefault="00534587" w:rsidP="00A17E9C">
      <w:pPr>
        <w:tabs>
          <w:tab w:val="left" w:pos="851"/>
        </w:tabs>
        <w:spacing w:line="235" w:lineRule="auto"/>
        <w:ind w:firstLine="709"/>
        <w:jc w:val="both"/>
        <w:rPr>
          <w:szCs w:val="28"/>
        </w:rPr>
      </w:pPr>
      <w:r w:rsidRPr="00534587">
        <w:rPr>
          <w:szCs w:val="28"/>
        </w:rPr>
        <w:t>строку "Подпрограмма 2. Ведомственная целевая программа "Развитие городского хозяйства на территории муниципального образования "Город Архангельск"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67"/>
        <w:gridCol w:w="1134"/>
        <w:gridCol w:w="931"/>
        <w:gridCol w:w="931"/>
        <w:gridCol w:w="932"/>
        <w:gridCol w:w="931"/>
        <w:gridCol w:w="932"/>
        <w:gridCol w:w="931"/>
        <w:gridCol w:w="932"/>
      </w:tblGrid>
      <w:tr w:rsidR="00534587" w:rsidRPr="00534587" w:rsidTr="00534587">
        <w:tc>
          <w:tcPr>
            <w:tcW w:w="1480" w:type="dxa"/>
            <w:vMerge w:val="restart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rPr>
                <w:sz w:val="16"/>
                <w:szCs w:val="16"/>
                <w:lang w:eastAsia="en-US"/>
              </w:rPr>
            </w:pPr>
            <w:r w:rsidRPr="00534587">
              <w:rPr>
                <w:sz w:val="16"/>
                <w:szCs w:val="16"/>
                <w:lang w:eastAsia="en-US"/>
              </w:rPr>
              <w:t xml:space="preserve">"Подпрограмма 2. Ведомственная целевая программа "Развитие городского хозяйства </w:t>
            </w:r>
            <w:r>
              <w:rPr>
                <w:sz w:val="16"/>
                <w:szCs w:val="16"/>
                <w:lang w:eastAsia="en-US"/>
              </w:rPr>
              <w:br/>
            </w:r>
            <w:r w:rsidRPr="00534587">
              <w:rPr>
                <w:sz w:val="16"/>
                <w:szCs w:val="16"/>
                <w:lang w:eastAsia="en-US"/>
              </w:rPr>
              <w:t>на территории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Всего</w:t>
            </w:r>
          </w:p>
        </w:tc>
        <w:tc>
          <w:tcPr>
            <w:tcW w:w="1134" w:type="dxa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Итого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1 549 033,4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1 907 302,2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1 556 615,7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1 700 861,4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1 469 242,0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2 506 714,5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A17E9C">
            <w:pPr>
              <w:shd w:val="clear" w:color="auto" w:fill="FFFFFF"/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1 817 606,4</w:t>
            </w:r>
          </w:p>
        </w:tc>
      </w:tr>
      <w:tr w:rsidR="00534587" w:rsidRPr="00534587" w:rsidTr="00534587">
        <w:tc>
          <w:tcPr>
            <w:tcW w:w="1480" w:type="dxa"/>
            <w:vMerge/>
            <w:vAlign w:val="center"/>
            <w:hideMark/>
          </w:tcPr>
          <w:p w:rsidR="00534587" w:rsidRPr="00534587" w:rsidRDefault="00534587" w:rsidP="00534587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4587" w:rsidRPr="00534587" w:rsidRDefault="00534587" w:rsidP="00534587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534587" w:rsidRPr="00534587" w:rsidRDefault="00534587" w:rsidP="00534587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Городской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1 180 897,3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1 385 914,1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1 154 540,1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1 156 170,9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1 323 994,1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1 444 846,7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1 266 683,8</w:t>
            </w:r>
          </w:p>
        </w:tc>
      </w:tr>
      <w:tr w:rsidR="00534587" w:rsidRPr="00534587" w:rsidTr="00534587">
        <w:tc>
          <w:tcPr>
            <w:tcW w:w="1480" w:type="dxa"/>
            <w:vMerge/>
            <w:vAlign w:val="center"/>
            <w:hideMark/>
          </w:tcPr>
          <w:p w:rsidR="00534587" w:rsidRPr="00534587" w:rsidRDefault="00534587" w:rsidP="00534587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4587" w:rsidRPr="00534587" w:rsidRDefault="00534587" w:rsidP="00534587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534587" w:rsidRPr="00534587" w:rsidRDefault="00534587" w:rsidP="00534587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367 110,4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421 388,1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402 075,6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544 690,5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145 247,9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400 367,8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</w:rPr>
              <w:t>188 922,6</w:t>
            </w:r>
          </w:p>
        </w:tc>
      </w:tr>
      <w:tr w:rsidR="00534587" w:rsidRPr="00534587" w:rsidTr="00534587">
        <w:tc>
          <w:tcPr>
            <w:tcW w:w="1480" w:type="dxa"/>
            <w:vMerge/>
            <w:vAlign w:val="center"/>
            <w:hideMark/>
          </w:tcPr>
          <w:p w:rsidR="00534587" w:rsidRPr="00534587" w:rsidRDefault="00534587" w:rsidP="00534587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4587" w:rsidRPr="00534587" w:rsidRDefault="00534587" w:rsidP="00534587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534587" w:rsidRPr="00534587" w:rsidRDefault="00534587" w:rsidP="00534587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1 025,7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100 000,0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534587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34587">
              <w:rPr>
                <w:rFonts w:eastAsia="Calibri"/>
                <w:sz w:val="16"/>
                <w:szCs w:val="16"/>
                <w:lang w:val="en-US"/>
              </w:rPr>
              <w:t>661 500,0</w:t>
            </w:r>
          </w:p>
        </w:tc>
        <w:tc>
          <w:tcPr>
            <w:tcW w:w="932" w:type="dxa"/>
            <w:shd w:val="clear" w:color="auto" w:fill="FFFFFF"/>
            <w:hideMark/>
          </w:tcPr>
          <w:p w:rsidR="00534587" w:rsidRPr="00534587" w:rsidRDefault="00534587" w:rsidP="0053458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534587">
              <w:rPr>
                <w:rFonts w:eastAsia="Calibri"/>
                <w:sz w:val="16"/>
                <w:szCs w:val="16"/>
                <w:lang w:val="en-US"/>
              </w:rPr>
              <w:t>362 000,0</w:t>
            </w:r>
            <w:r w:rsidRPr="00534587">
              <w:rPr>
                <w:rFonts w:eastAsia="Calibri"/>
                <w:sz w:val="16"/>
                <w:szCs w:val="16"/>
              </w:rPr>
              <w:t>".</w:t>
            </w:r>
          </w:p>
        </w:tc>
      </w:tr>
    </w:tbl>
    <w:p w:rsidR="00534587" w:rsidRPr="00534587" w:rsidRDefault="00534587" w:rsidP="00534587">
      <w:pPr>
        <w:adjustRightInd w:val="0"/>
        <w:ind w:firstLine="708"/>
        <w:jc w:val="both"/>
        <w:rPr>
          <w:szCs w:val="28"/>
        </w:rPr>
      </w:pPr>
      <w:r w:rsidRPr="00534587">
        <w:rPr>
          <w:szCs w:val="28"/>
        </w:rPr>
        <w:t>3. Внести в муниципальную программу</w:t>
      </w:r>
      <w:r w:rsidRPr="00534587">
        <w:rPr>
          <w:bCs/>
          <w:szCs w:val="28"/>
        </w:rPr>
        <w:t xml:space="preserve"> "</w:t>
      </w:r>
      <w:r w:rsidRPr="00534587">
        <w:rPr>
          <w:szCs w:val="28"/>
        </w:rPr>
        <w:t xml:space="preserve">Комплексное развитие территории муниципального образования "Город Архангельск", утвержденную постановлением мэрии города Архангельска от 24 октября 2019 года № 1711 </w:t>
      </w:r>
      <w:r>
        <w:rPr>
          <w:szCs w:val="28"/>
        </w:rPr>
        <w:br/>
      </w:r>
      <w:r w:rsidRPr="00534587">
        <w:rPr>
          <w:szCs w:val="28"/>
        </w:rPr>
        <w:t>(с изменениями и дополнениями), (далее – Муниципальная Программа) следующие изменения:</w:t>
      </w:r>
    </w:p>
    <w:p w:rsidR="00534587" w:rsidRDefault="00534587" w:rsidP="00534587">
      <w:pPr>
        <w:ind w:firstLine="708"/>
        <w:jc w:val="both"/>
        <w:rPr>
          <w:szCs w:val="28"/>
        </w:rPr>
      </w:pPr>
      <w:r w:rsidRPr="00534587">
        <w:rPr>
          <w:szCs w:val="28"/>
        </w:rPr>
        <w:t xml:space="preserve">а) строку "Объемы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szCs w:val="28"/>
        </w:rPr>
        <w:br/>
      </w:r>
      <w:r w:rsidRPr="00534587">
        <w:rPr>
          <w:szCs w:val="28"/>
        </w:rPr>
        <w:t>в следующей редакции:</w:t>
      </w:r>
    </w:p>
    <w:p w:rsidR="00534587" w:rsidRPr="00534587" w:rsidRDefault="00534587" w:rsidP="00534587">
      <w:pPr>
        <w:ind w:firstLine="708"/>
        <w:jc w:val="both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1383"/>
        <w:gridCol w:w="1913"/>
        <w:gridCol w:w="1701"/>
        <w:gridCol w:w="1535"/>
        <w:gridCol w:w="1483"/>
      </w:tblGrid>
      <w:tr w:rsidR="00534587" w:rsidRPr="00534587" w:rsidTr="00534587">
        <w:trPr>
          <w:jc w:val="center"/>
        </w:trPr>
        <w:tc>
          <w:tcPr>
            <w:tcW w:w="14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 xml:space="preserve">"Объемы </w:t>
            </w:r>
          </w:p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15" w:type="dxa"/>
            <w:gridSpan w:val="5"/>
          </w:tcPr>
          <w:p w:rsidR="00534587" w:rsidRPr="00534587" w:rsidRDefault="00534587" w:rsidP="00534587">
            <w:pPr>
              <w:adjustRightInd w:val="0"/>
              <w:jc w:val="both"/>
              <w:rPr>
                <w:sz w:val="20"/>
              </w:rPr>
            </w:pPr>
            <w:r w:rsidRPr="00534587">
              <w:rPr>
                <w:sz w:val="20"/>
              </w:rPr>
              <w:t>Общий объем финансового обеспечения реализации муниципальной программы составит 8 078 450,9 тыс. руб., в том числе: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Годы реализации муниципальной программы</w:t>
            </w:r>
          </w:p>
        </w:tc>
        <w:tc>
          <w:tcPr>
            <w:tcW w:w="6632" w:type="dxa"/>
            <w:gridSpan w:val="4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Источники финансового обеспечения, тыс. руб.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6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 xml:space="preserve">Бюджетные ассигнования </w:t>
            </w:r>
            <w:r w:rsidRPr="00534587">
              <w:rPr>
                <w:sz w:val="20"/>
              </w:rPr>
              <w:br/>
              <w:t>городского бюджета</w:t>
            </w:r>
          </w:p>
        </w:tc>
        <w:tc>
          <w:tcPr>
            <w:tcW w:w="15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Внебюджетные источники</w:t>
            </w:r>
          </w:p>
        </w:tc>
        <w:tc>
          <w:tcPr>
            <w:tcW w:w="1483" w:type="dxa"/>
            <w:vMerge w:val="restart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Итого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городской бюджет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областной бюджет</w:t>
            </w:r>
          </w:p>
        </w:tc>
        <w:tc>
          <w:tcPr>
            <w:tcW w:w="15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vMerge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2022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972 197,1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633 003,5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37 293,8</w:t>
            </w:r>
          </w:p>
        </w:tc>
        <w:tc>
          <w:tcPr>
            <w:tcW w:w="1483" w:type="dxa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1 642 494,4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2023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574 792,1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37 293,8</w:t>
            </w:r>
          </w:p>
        </w:tc>
        <w:tc>
          <w:tcPr>
            <w:tcW w:w="1483" w:type="dxa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1 532 723,6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2024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574 792,1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37 293,8</w:t>
            </w:r>
          </w:p>
        </w:tc>
        <w:tc>
          <w:tcPr>
            <w:tcW w:w="1483" w:type="dxa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1 532 723,6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2025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165 571,6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37 293,8</w:t>
            </w:r>
          </w:p>
        </w:tc>
        <w:tc>
          <w:tcPr>
            <w:tcW w:w="1483" w:type="dxa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1 123 503,1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2026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165 571,6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37 293,8</w:t>
            </w:r>
          </w:p>
        </w:tc>
        <w:tc>
          <w:tcPr>
            <w:tcW w:w="1483" w:type="dxa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1 123 503,1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2027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165 571,6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37 293,8</w:t>
            </w:r>
          </w:p>
        </w:tc>
        <w:tc>
          <w:tcPr>
            <w:tcW w:w="1483" w:type="dxa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1 123 503,1</w:t>
            </w:r>
          </w:p>
        </w:tc>
      </w:tr>
      <w:tr w:rsidR="00534587" w:rsidRPr="00534587" w:rsidTr="00534587">
        <w:trPr>
          <w:jc w:val="center"/>
        </w:trPr>
        <w:tc>
          <w:tcPr>
            <w:tcW w:w="1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Всего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jc w:val="center"/>
              <w:rPr>
                <w:sz w:val="20"/>
              </w:rPr>
            </w:pPr>
            <w:r w:rsidRPr="00534587">
              <w:rPr>
                <w:sz w:val="20"/>
              </w:rPr>
              <w:t>5 575 385,6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2 279 302,5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223 762,8</w:t>
            </w:r>
          </w:p>
        </w:tc>
        <w:tc>
          <w:tcPr>
            <w:tcW w:w="1483" w:type="dxa"/>
            <w:vAlign w:val="center"/>
          </w:tcPr>
          <w:p w:rsidR="00534587" w:rsidRPr="00534587" w:rsidRDefault="00534587" w:rsidP="00534587">
            <w:pPr>
              <w:jc w:val="center"/>
              <w:rPr>
                <w:sz w:val="20"/>
              </w:rPr>
            </w:pPr>
            <w:r w:rsidRPr="00534587">
              <w:rPr>
                <w:sz w:val="20"/>
              </w:rPr>
              <w:t>8 078 450,9";</w:t>
            </w:r>
          </w:p>
        </w:tc>
      </w:tr>
    </w:tbl>
    <w:p w:rsidR="00534587" w:rsidRPr="00534587" w:rsidRDefault="00534587" w:rsidP="00534587">
      <w:pPr>
        <w:ind w:firstLine="709"/>
        <w:jc w:val="both"/>
        <w:rPr>
          <w:sz w:val="10"/>
          <w:szCs w:val="10"/>
        </w:rPr>
      </w:pPr>
    </w:p>
    <w:p w:rsidR="00534587" w:rsidRPr="00534587" w:rsidRDefault="00534587" w:rsidP="00534587">
      <w:pPr>
        <w:ind w:firstLine="709"/>
        <w:jc w:val="both"/>
        <w:rPr>
          <w:szCs w:val="28"/>
        </w:rPr>
      </w:pPr>
      <w:r w:rsidRPr="00534587">
        <w:rPr>
          <w:szCs w:val="28"/>
        </w:rPr>
        <w:t>б) в приложении № 2 к Муниципальной Программе:</w:t>
      </w:r>
    </w:p>
    <w:p w:rsidR="00534587" w:rsidRPr="00534587" w:rsidRDefault="00534587" w:rsidP="00534587">
      <w:pPr>
        <w:adjustRightInd w:val="0"/>
        <w:ind w:firstLine="709"/>
        <w:jc w:val="both"/>
        <w:rPr>
          <w:szCs w:val="28"/>
        </w:rPr>
      </w:pPr>
      <w:r w:rsidRPr="00534587">
        <w:rPr>
          <w:szCs w:val="28"/>
        </w:rPr>
        <w:t xml:space="preserve">в графе 4 строки "Муниципальная </w:t>
      </w:r>
      <w:hyperlink r:id="rId9" w:history="1">
        <w:r w:rsidRPr="00534587">
          <w:rPr>
            <w:szCs w:val="28"/>
          </w:rPr>
          <w:t>программа</w:t>
        </w:r>
      </w:hyperlink>
      <w:r w:rsidRPr="00534587">
        <w:rPr>
          <w:szCs w:val="28"/>
        </w:rPr>
        <w:t xml:space="preserve"> "</w:t>
      </w:r>
      <w:r w:rsidRPr="00534587">
        <w:rPr>
          <w:bCs/>
          <w:szCs w:val="28"/>
        </w:rPr>
        <w:t>Комплексное развитие территории</w:t>
      </w:r>
      <w:r w:rsidRPr="00534587">
        <w:rPr>
          <w:szCs w:val="28"/>
        </w:rPr>
        <w:t xml:space="preserve"> муниципального образования "Город Архангельск" цифры "1 643 471,9" и "973 174,6" заменить цифрами "1 642 494,4" и "972 197,1" соответственно;</w:t>
      </w:r>
    </w:p>
    <w:p w:rsidR="00534587" w:rsidRPr="00534587" w:rsidRDefault="00534587" w:rsidP="00534587">
      <w:pPr>
        <w:ind w:firstLine="709"/>
        <w:jc w:val="both"/>
        <w:rPr>
          <w:szCs w:val="28"/>
        </w:rPr>
      </w:pPr>
      <w:r w:rsidRPr="00534587">
        <w:rPr>
          <w:szCs w:val="28"/>
        </w:rPr>
        <w:t xml:space="preserve">в графе 4 строки "Подпрограмма 6. "Капитальные вложения в объекты </w:t>
      </w:r>
      <w:r w:rsidRPr="00534587">
        <w:rPr>
          <w:spacing w:val="-6"/>
          <w:szCs w:val="28"/>
        </w:rPr>
        <w:t>муниципальной собственности муниципального образования "Город Архангельск"</w:t>
      </w:r>
      <w:r w:rsidRPr="00534587">
        <w:rPr>
          <w:szCs w:val="28"/>
        </w:rPr>
        <w:t xml:space="preserve"> цифры "34 143,5" заменить цифрами "33 166,0";</w:t>
      </w:r>
    </w:p>
    <w:p w:rsidR="00534587" w:rsidRPr="00534587" w:rsidRDefault="00534587" w:rsidP="00534587">
      <w:pPr>
        <w:ind w:firstLine="709"/>
        <w:jc w:val="both"/>
        <w:rPr>
          <w:szCs w:val="28"/>
        </w:rPr>
      </w:pPr>
      <w:r w:rsidRPr="00534587">
        <w:rPr>
          <w:szCs w:val="28"/>
        </w:rPr>
        <w:t>в графе 4 строки "Мероприятие 1. Строительство кладбища в деревне Валдушки" цифры "4 956,5" заменить цифрами "3 979,0";</w:t>
      </w:r>
    </w:p>
    <w:p w:rsidR="00534587" w:rsidRDefault="00534587" w:rsidP="00534587">
      <w:pPr>
        <w:ind w:firstLine="709"/>
        <w:jc w:val="both"/>
        <w:rPr>
          <w:szCs w:val="28"/>
        </w:rPr>
      </w:pPr>
      <w:r w:rsidRPr="00534587">
        <w:rPr>
          <w:szCs w:val="28"/>
        </w:rPr>
        <w:t>в) строку "Объемы и источники финансового обеспечения реализации подпрограммы" приложени</w:t>
      </w:r>
      <w:r>
        <w:rPr>
          <w:szCs w:val="28"/>
        </w:rPr>
        <w:t>я</w:t>
      </w:r>
      <w:r w:rsidRPr="00534587">
        <w:rPr>
          <w:szCs w:val="28"/>
        </w:rPr>
        <w:t xml:space="preserve"> № 4 к Муниципальной Программе изложить </w:t>
      </w:r>
      <w:r>
        <w:rPr>
          <w:szCs w:val="28"/>
        </w:rPr>
        <w:br/>
      </w:r>
      <w:r w:rsidRPr="00534587">
        <w:rPr>
          <w:szCs w:val="28"/>
        </w:rPr>
        <w:t>в следующей редакции:</w:t>
      </w:r>
    </w:p>
    <w:p w:rsidR="00534587" w:rsidRPr="00534587" w:rsidRDefault="00534587" w:rsidP="00534587">
      <w:pPr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961"/>
      </w:tblGrid>
      <w:tr w:rsidR="00534587" w:rsidRPr="00534587" w:rsidTr="00534587">
        <w:tc>
          <w:tcPr>
            <w:tcW w:w="2235" w:type="dxa"/>
            <w:vMerge w:val="restart"/>
            <w:shd w:val="clear" w:color="auto" w:fill="auto"/>
          </w:tcPr>
          <w:p w:rsidR="00534587" w:rsidRPr="00534587" w:rsidRDefault="00534587" w:rsidP="00534587">
            <w:pPr>
              <w:shd w:val="clear" w:color="auto" w:fill="FFFFFF"/>
              <w:rPr>
                <w:rFonts w:eastAsia="Calibri"/>
                <w:sz w:val="20"/>
              </w:rPr>
            </w:pPr>
            <w:r w:rsidRPr="00534587">
              <w:rPr>
                <w:rFonts w:eastAsia="Calibri"/>
                <w:sz w:val="20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both"/>
              <w:rPr>
                <w:sz w:val="20"/>
              </w:rPr>
            </w:pPr>
            <w:r w:rsidRPr="00534587">
              <w:rPr>
                <w:sz w:val="20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sz w:val="20"/>
              </w:rPr>
              <w:br/>
            </w:r>
            <w:r w:rsidRPr="00534587">
              <w:rPr>
                <w:sz w:val="20"/>
              </w:rPr>
              <w:t>58 761,0 тыс. руб., в том числе: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34587" w:rsidRPr="00534587" w:rsidRDefault="00534587" w:rsidP="00534587">
            <w:pPr>
              <w:shd w:val="clear" w:color="auto" w:fill="FFFFFF"/>
              <w:rPr>
                <w:rFonts w:eastAsia="Calibri"/>
                <w:sz w:val="20"/>
              </w:rPr>
            </w:pPr>
            <w:r w:rsidRPr="00534587">
              <w:rPr>
                <w:rFonts w:eastAsia="Calibri"/>
                <w:sz w:val="20"/>
              </w:rPr>
              <w:t>Годы 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 xml:space="preserve">Источники финансового обеспечения, </w:t>
            </w:r>
            <w:r w:rsidRPr="00534587">
              <w:rPr>
                <w:sz w:val="20"/>
              </w:rPr>
              <w:br/>
              <w:t>тыс. руб.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34587" w:rsidRPr="00534587" w:rsidRDefault="00534587" w:rsidP="00534587">
            <w:pPr>
              <w:rPr>
                <w:rFonts w:eastAsia="Calibri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бюджетные ассигнования городского бюджета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34587" w:rsidRPr="00534587" w:rsidRDefault="00534587" w:rsidP="00534587">
            <w:pPr>
              <w:shd w:val="clear" w:color="auto" w:fill="FFFFFF"/>
              <w:rPr>
                <w:rFonts w:eastAsia="Calibri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городской бюджет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34587" w:rsidRPr="00534587" w:rsidRDefault="00534587" w:rsidP="00534587">
            <w:pPr>
              <w:rPr>
                <w:rFonts w:eastAsia="Calibri"/>
                <w:sz w:val="20"/>
              </w:rPr>
            </w:pPr>
            <w:r w:rsidRPr="00534587">
              <w:rPr>
                <w:rFonts w:eastAsia="Calibri"/>
                <w:sz w:val="20"/>
              </w:rPr>
              <w:t>2022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33 166,0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34587" w:rsidRPr="00534587" w:rsidRDefault="00534587" w:rsidP="00534587">
            <w:pPr>
              <w:rPr>
                <w:rFonts w:eastAsia="Calibri"/>
                <w:sz w:val="20"/>
              </w:rPr>
            </w:pPr>
            <w:r w:rsidRPr="00534587">
              <w:rPr>
                <w:rFonts w:eastAsia="Calibri"/>
                <w:sz w:val="20"/>
              </w:rPr>
              <w:t>2023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5 119,0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34587" w:rsidRPr="00534587" w:rsidRDefault="00534587" w:rsidP="00534587">
            <w:pPr>
              <w:rPr>
                <w:rFonts w:eastAsia="Calibri"/>
                <w:sz w:val="20"/>
              </w:rPr>
            </w:pPr>
            <w:r w:rsidRPr="00534587">
              <w:rPr>
                <w:rFonts w:eastAsia="Calibri"/>
                <w:sz w:val="20"/>
              </w:rPr>
              <w:t>2024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5 119,0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34587" w:rsidRPr="00534587" w:rsidRDefault="00534587" w:rsidP="00534587">
            <w:pPr>
              <w:rPr>
                <w:rFonts w:eastAsia="Calibri"/>
                <w:sz w:val="20"/>
              </w:rPr>
            </w:pPr>
            <w:r w:rsidRPr="00534587">
              <w:rPr>
                <w:rFonts w:eastAsia="Calibri"/>
                <w:sz w:val="20"/>
              </w:rPr>
              <w:t>2025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5 119,0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2026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5 119,0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2027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jc w:val="center"/>
              <w:rPr>
                <w:sz w:val="20"/>
              </w:rPr>
            </w:pPr>
            <w:r w:rsidRPr="00534587">
              <w:rPr>
                <w:sz w:val="20"/>
              </w:rPr>
              <w:t>5 119,0</w:t>
            </w:r>
          </w:p>
        </w:tc>
      </w:tr>
      <w:tr w:rsidR="00534587" w:rsidRPr="00534587" w:rsidTr="00534587">
        <w:tc>
          <w:tcPr>
            <w:tcW w:w="2235" w:type="dxa"/>
            <w:vMerge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34587" w:rsidRPr="00534587" w:rsidRDefault="00534587" w:rsidP="00534587">
            <w:pPr>
              <w:adjustRightInd w:val="0"/>
              <w:rPr>
                <w:sz w:val="20"/>
              </w:rPr>
            </w:pPr>
            <w:r w:rsidRPr="00534587">
              <w:rPr>
                <w:sz w:val="20"/>
              </w:rPr>
              <w:t>Всего</w:t>
            </w:r>
          </w:p>
        </w:tc>
        <w:tc>
          <w:tcPr>
            <w:tcW w:w="4961" w:type="dxa"/>
            <w:shd w:val="clear" w:color="auto" w:fill="auto"/>
          </w:tcPr>
          <w:p w:rsidR="00534587" w:rsidRPr="00534587" w:rsidRDefault="00534587" w:rsidP="00534587">
            <w:pPr>
              <w:jc w:val="center"/>
              <w:rPr>
                <w:rFonts w:eastAsia="Calibri"/>
                <w:sz w:val="20"/>
              </w:rPr>
            </w:pPr>
            <w:r w:rsidRPr="00534587">
              <w:rPr>
                <w:rFonts w:eastAsia="Calibri"/>
                <w:sz w:val="20"/>
              </w:rPr>
              <w:t>58 761,0".</w:t>
            </w:r>
          </w:p>
        </w:tc>
      </w:tr>
    </w:tbl>
    <w:p w:rsidR="00534587" w:rsidRPr="00534587" w:rsidRDefault="00534587" w:rsidP="00A17E9C">
      <w:pPr>
        <w:spacing w:line="233" w:lineRule="auto"/>
        <w:ind w:firstLine="709"/>
        <w:jc w:val="both"/>
        <w:rPr>
          <w:szCs w:val="28"/>
        </w:rPr>
      </w:pPr>
      <w:r w:rsidRPr="00534587">
        <w:rPr>
          <w:szCs w:val="28"/>
        </w:rPr>
        <w:t xml:space="preserve">4. Внести в муниципальную программу "Переселение граждан </w:t>
      </w:r>
      <w:r>
        <w:rPr>
          <w:szCs w:val="28"/>
        </w:rPr>
        <w:br/>
      </w:r>
      <w:r w:rsidRPr="00534587">
        <w:rPr>
          <w:szCs w:val="28"/>
        </w:rPr>
        <w:t xml:space="preserve">из непригодного для проживания (аварийного) жилищного фонда </w:t>
      </w:r>
      <w:r>
        <w:rPr>
          <w:szCs w:val="28"/>
        </w:rPr>
        <w:br/>
      </w:r>
      <w:r w:rsidRPr="00534587">
        <w:rPr>
          <w:szCs w:val="28"/>
        </w:rPr>
        <w:t xml:space="preserve">в муниципальном образовании "Город Архангельск", утвержденную </w:t>
      </w:r>
      <w:r w:rsidRPr="00534587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>
        <w:rPr>
          <w:szCs w:val="28"/>
        </w:rPr>
        <w:t xml:space="preserve"> от </w:t>
      </w:r>
      <w:r w:rsidRPr="00534587">
        <w:rPr>
          <w:szCs w:val="28"/>
        </w:rPr>
        <w:t>1 августа 2019 года № 1114 (с изменениями) (далее –</w:t>
      </w:r>
      <w:r>
        <w:rPr>
          <w:szCs w:val="28"/>
        </w:rPr>
        <w:t xml:space="preserve"> </w:t>
      </w:r>
      <w:r w:rsidRPr="00534587">
        <w:rPr>
          <w:szCs w:val="28"/>
        </w:rPr>
        <w:t>Программа), следующие изменения:</w:t>
      </w:r>
    </w:p>
    <w:p w:rsidR="00534587" w:rsidRDefault="00534587" w:rsidP="00A17E9C">
      <w:pPr>
        <w:spacing w:line="233" w:lineRule="auto"/>
        <w:ind w:firstLine="709"/>
        <w:jc w:val="both"/>
        <w:rPr>
          <w:szCs w:val="28"/>
        </w:rPr>
      </w:pPr>
      <w:r w:rsidRPr="00534587">
        <w:rPr>
          <w:szCs w:val="28"/>
        </w:rPr>
        <w:t>а) строку "Объемы и источники финансового обеспечения реализации программы" паспорта Программы изложить в следующей редакции:</w:t>
      </w:r>
    </w:p>
    <w:p w:rsidR="00534587" w:rsidRPr="00534587" w:rsidRDefault="00534587" w:rsidP="00A17E9C">
      <w:pPr>
        <w:spacing w:line="233" w:lineRule="auto"/>
        <w:ind w:firstLine="709"/>
        <w:jc w:val="both"/>
        <w:rPr>
          <w:sz w:val="10"/>
          <w:szCs w:val="10"/>
        </w:rPr>
      </w:pPr>
    </w:p>
    <w:tbl>
      <w:tblPr>
        <w:tblW w:w="4879" w:type="pct"/>
        <w:jc w:val="center"/>
        <w:tblCellSpacing w:w="5" w:type="nil"/>
        <w:tblInd w:w="1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601"/>
        <w:gridCol w:w="1456"/>
        <w:gridCol w:w="1702"/>
        <w:gridCol w:w="1515"/>
        <w:gridCol w:w="1501"/>
      </w:tblGrid>
      <w:tr w:rsidR="00534587" w:rsidRPr="00534587" w:rsidTr="00534587">
        <w:trPr>
          <w:trHeight w:val="68"/>
          <w:tblCellSpacing w:w="5" w:type="nil"/>
          <w:jc w:val="center"/>
        </w:trPr>
        <w:tc>
          <w:tcPr>
            <w:tcW w:w="930" w:type="pct"/>
            <w:vMerge w:val="restart"/>
          </w:tcPr>
          <w:p w:rsidR="00534587" w:rsidRPr="00534587" w:rsidRDefault="00534587" w:rsidP="00A17E9C">
            <w:pPr>
              <w:shd w:val="clear" w:color="auto" w:fill="FFFFFF"/>
              <w:spacing w:line="233" w:lineRule="auto"/>
              <w:contextualSpacing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4070" w:type="pct"/>
            <w:gridSpan w:val="5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 xml:space="preserve">Общий объем финансового обеспечения реализации программы составит </w:t>
            </w:r>
            <w:r>
              <w:rPr>
                <w:rFonts w:eastAsia="Calibri"/>
                <w:sz w:val="20"/>
                <w:lang w:eastAsia="en-US"/>
              </w:rPr>
              <w:br/>
            </w:r>
            <w:r w:rsidRPr="00534587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2 601 606,8 </w:t>
            </w:r>
            <w:r w:rsidRPr="00534587">
              <w:rPr>
                <w:rFonts w:eastAsia="Calibri"/>
                <w:sz w:val="20"/>
                <w:lang w:eastAsia="en-US"/>
              </w:rPr>
              <w:t>тыс. руб., в том числе:</w:t>
            </w:r>
          </w:p>
        </w:tc>
      </w:tr>
      <w:tr w:rsidR="00534587" w:rsidRPr="00534587" w:rsidTr="00534587">
        <w:trPr>
          <w:trHeight w:val="58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Годы реализации программы</w:t>
            </w:r>
          </w:p>
        </w:tc>
        <w:tc>
          <w:tcPr>
            <w:tcW w:w="3232" w:type="pct"/>
            <w:gridSpan w:val="4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Источники финансового обеспечения, тыс. руб.</w:t>
            </w:r>
          </w:p>
        </w:tc>
      </w:tr>
      <w:tr w:rsidR="00534587" w:rsidRPr="00534587" w:rsidTr="00534587">
        <w:trPr>
          <w:trHeight w:val="58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46" w:type="pct"/>
            <w:gridSpan w:val="3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786" w:type="pct"/>
            <w:vMerge w:val="restar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Итого</w:t>
            </w:r>
          </w:p>
        </w:tc>
      </w:tr>
      <w:tr w:rsidR="00534587" w:rsidRPr="00534587" w:rsidTr="00534587">
        <w:trPr>
          <w:trHeight w:val="439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городской бюджет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областной бюджет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иные источники</w:t>
            </w:r>
          </w:p>
        </w:tc>
        <w:tc>
          <w:tcPr>
            <w:tcW w:w="786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4 945,9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1 113,6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57 438,6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bCs/>
                <w:color w:val="000000"/>
                <w:sz w:val="20"/>
                <w:lang w:eastAsia="en-US"/>
              </w:rPr>
              <w:t>63 498,1</w:t>
            </w: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3 733,9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3 580,5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184 679,0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191 993,4</w:t>
            </w: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2 718,6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1 669,2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67 973,4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72 361,2</w:t>
            </w: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3 575,9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20 808,4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782 859,8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807 244,1</w:t>
            </w: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1 466,5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35 114,3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1 429 929,2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1 466 510,0</w:t>
            </w: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34587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2025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534587" w:rsidRPr="00534587" w:rsidTr="00534587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34587" w:rsidRPr="00534587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sz w:val="20"/>
              </w:rPr>
            </w:pPr>
            <w:r w:rsidRPr="00534587">
              <w:rPr>
                <w:sz w:val="20"/>
              </w:rPr>
              <w:t>Всего</w:t>
            </w:r>
          </w:p>
        </w:tc>
        <w:tc>
          <w:tcPr>
            <w:tcW w:w="762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16 440,8</w:t>
            </w:r>
          </w:p>
        </w:tc>
        <w:tc>
          <w:tcPr>
            <w:tcW w:w="891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62 286,0</w:t>
            </w:r>
          </w:p>
        </w:tc>
        <w:tc>
          <w:tcPr>
            <w:tcW w:w="793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color w:val="000000"/>
                <w:sz w:val="20"/>
                <w:lang w:eastAsia="en-US"/>
              </w:rPr>
              <w:t>2 522 880,0</w:t>
            </w:r>
          </w:p>
        </w:tc>
        <w:tc>
          <w:tcPr>
            <w:tcW w:w="786" w:type="pct"/>
            <w:vAlign w:val="center"/>
          </w:tcPr>
          <w:p w:rsidR="00534587" w:rsidRPr="00534587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534587">
              <w:rPr>
                <w:rFonts w:eastAsia="Calibri"/>
                <w:bCs/>
                <w:color w:val="000000"/>
                <w:sz w:val="20"/>
                <w:lang w:eastAsia="en-US"/>
              </w:rPr>
              <w:t>2 601 606,8";</w:t>
            </w:r>
          </w:p>
        </w:tc>
      </w:tr>
    </w:tbl>
    <w:p w:rsidR="00534587" w:rsidRPr="00534587" w:rsidRDefault="00534587" w:rsidP="00A17E9C">
      <w:pPr>
        <w:spacing w:line="233" w:lineRule="auto"/>
        <w:ind w:firstLine="709"/>
        <w:jc w:val="both"/>
        <w:rPr>
          <w:sz w:val="10"/>
          <w:szCs w:val="10"/>
        </w:rPr>
      </w:pPr>
    </w:p>
    <w:p w:rsidR="00534587" w:rsidRPr="00534587" w:rsidRDefault="00534587" w:rsidP="00A17E9C">
      <w:pPr>
        <w:spacing w:line="233" w:lineRule="auto"/>
        <w:ind w:firstLine="709"/>
        <w:jc w:val="both"/>
        <w:rPr>
          <w:szCs w:val="28"/>
        </w:rPr>
      </w:pPr>
      <w:r w:rsidRPr="00534587">
        <w:rPr>
          <w:szCs w:val="28"/>
        </w:rPr>
        <w:t xml:space="preserve">б) в приложении № 1 к </w:t>
      </w:r>
      <w:r w:rsidR="00A17E9C">
        <w:rPr>
          <w:szCs w:val="28"/>
        </w:rPr>
        <w:t>П</w:t>
      </w:r>
      <w:r w:rsidRPr="00534587">
        <w:rPr>
          <w:szCs w:val="28"/>
        </w:rPr>
        <w:t>рограмме:</w:t>
      </w:r>
    </w:p>
    <w:p w:rsidR="00534587" w:rsidRPr="00534587" w:rsidRDefault="00534587" w:rsidP="00A17E9C">
      <w:pPr>
        <w:spacing w:line="233" w:lineRule="auto"/>
        <w:ind w:firstLine="709"/>
        <w:jc w:val="both"/>
        <w:rPr>
          <w:szCs w:val="28"/>
        </w:rPr>
      </w:pPr>
      <w:r w:rsidRPr="00534587">
        <w:rPr>
          <w:szCs w:val="28"/>
        </w:rPr>
        <w:t>в графе 7 строки "Целевой индикатор 3. Количество многоквартирных домов, строительство которых осуществлялось в соответствующем году" подпрограммы "Переселение граждан из аварийного жилищного фонда, признанного таковым до 1 января 2017 года" знак "-" заменить цифрами "21";</w:t>
      </w:r>
    </w:p>
    <w:p w:rsidR="00534587" w:rsidRPr="00534587" w:rsidRDefault="00534587" w:rsidP="00A17E9C">
      <w:pPr>
        <w:spacing w:line="233" w:lineRule="auto"/>
        <w:ind w:firstLine="709"/>
        <w:jc w:val="both"/>
        <w:rPr>
          <w:szCs w:val="28"/>
        </w:rPr>
      </w:pPr>
      <w:r w:rsidRPr="00534587">
        <w:rPr>
          <w:szCs w:val="28"/>
        </w:rPr>
        <w:t>в графе 8 строки "Целевой индикатор 3. Количество многоквартирных домов, строительство которых осуществлялось в соответствующем году" подпрограммы "Переселение граждан из аварийного жилищного фонда, признанного таковым до 1 января 2017 года" цифр</w:t>
      </w:r>
      <w:r w:rsidR="00A17E9C">
        <w:rPr>
          <w:szCs w:val="28"/>
        </w:rPr>
        <w:t>у</w:t>
      </w:r>
      <w:r w:rsidRPr="00534587">
        <w:rPr>
          <w:szCs w:val="28"/>
        </w:rPr>
        <w:t xml:space="preserve"> "8" заменить цифрами "27";</w:t>
      </w:r>
    </w:p>
    <w:p w:rsidR="00534587" w:rsidRPr="00A17E9C" w:rsidRDefault="00534587" w:rsidP="00A17E9C">
      <w:pPr>
        <w:spacing w:line="233" w:lineRule="auto"/>
        <w:ind w:firstLine="709"/>
        <w:jc w:val="both"/>
        <w:rPr>
          <w:color w:val="000000" w:themeColor="text1"/>
          <w:spacing w:val="-4"/>
          <w:szCs w:val="28"/>
        </w:rPr>
      </w:pPr>
      <w:r w:rsidRPr="00A17E9C">
        <w:rPr>
          <w:spacing w:val="-4"/>
          <w:szCs w:val="28"/>
        </w:rPr>
        <w:t xml:space="preserve">в) приложение № 2 к </w:t>
      </w:r>
      <w:r w:rsidR="00A17E9C" w:rsidRPr="00A17E9C">
        <w:rPr>
          <w:spacing w:val="-4"/>
          <w:szCs w:val="28"/>
        </w:rPr>
        <w:t>П</w:t>
      </w:r>
      <w:r w:rsidRPr="00A17E9C">
        <w:rPr>
          <w:spacing w:val="-4"/>
          <w:szCs w:val="28"/>
        </w:rPr>
        <w:t xml:space="preserve">рограмме изложить </w:t>
      </w:r>
      <w:r w:rsidRPr="00A17E9C">
        <w:rPr>
          <w:color w:val="000000" w:themeColor="text1"/>
          <w:spacing w:val="-4"/>
          <w:szCs w:val="28"/>
        </w:rPr>
        <w:t>в новой прилагаемой редакции;</w:t>
      </w:r>
    </w:p>
    <w:p w:rsidR="00534587" w:rsidRPr="00534587" w:rsidRDefault="00534587" w:rsidP="00A17E9C">
      <w:pPr>
        <w:spacing w:line="233" w:lineRule="auto"/>
        <w:ind w:firstLine="709"/>
        <w:jc w:val="both"/>
        <w:rPr>
          <w:szCs w:val="28"/>
        </w:rPr>
      </w:pPr>
      <w:r w:rsidRPr="00534587">
        <w:rPr>
          <w:color w:val="000000" w:themeColor="text1"/>
          <w:szCs w:val="28"/>
        </w:rPr>
        <w:t xml:space="preserve">г) строку "Объемы и источники финансового обеспечения реализации подпрограммы" </w:t>
      </w:r>
      <w:r w:rsidR="00A17E9C" w:rsidRPr="00534587">
        <w:rPr>
          <w:color w:val="000000" w:themeColor="text1"/>
          <w:szCs w:val="28"/>
        </w:rPr>
        <w:t>приложени</w:t>
      </w:r>
      <w:r w:rsidR="00A17E9C">
        <w:rPr>
          <w:color w:val="000000" w:themeColor="text1"/>
          <w:szCs w:val="28"/>
        </w:rPr>
        <w:t>я</w:t>
      </w:r>
      <w:r w:rsidR="00A17E9C" w:rsidRPr="00534587">
        <w:rPr>
          <w:color w:val="000000" w:themeColor="text1"/>
          <w:szCs w:val="28"/>
        </w:rPr>
        <w:t xml:space="preserve"> № 3 к </w:t>
      </w:r>
      <w:r w:rsidR="00A17E9C">
        <w:rPr>
          <w:color w:val="000000" w:themeColor="text1"/>
          <w:szCs w:val="28"/>
        </w:rPr>
        <w:t>П</w:t>
      </w:r>
      <w:r w:rsidR="00A17E9C" w:rsidRPr="00534587">
        <w:rPr>
          <w:color w:val="000000" w:themeColor="text1"/>
          <w:szCs w:val="28"/>
        </w:rPr>
        <w:t xml:space="preserve">рограмме </w:t>
      </w:r>
      <w:r w:rsidRPr="00534587">
        <w:rPr>
          <w:color w:val="000000" w:themeColor="text1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6"/>
        <w:gridCol w:w="1606"/>
        <w:gridCol w:w="1606"/>
      </w:tblGrid>
      <w:tr w:rsidR="00534587" w:rsidRPr="00A17E9C" w:rsidTr="00A17E9C">
        <w:trPr>
          <w:trHeight w:val="20"/>
        </w:trPr>
        <w:tc>
          <w:tcPr>
            <w:tcW w:w="2126" w:type="dxa"/>
            <w:vMerge w:val="restart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  <w:r w:rsidRPr="00A17E9C">
              <w:rPr>
                <w:sz w:val="20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2126" w:type="dxa"/>
            <w:gridSpan w:val="5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both"/>
              <w:rPr>
                <w:sz w:val="20"/>
              </w:rPr>
            </w:pPr>
            <w:r w:rsidRPr="00A17E9C">
              <w:rPr>
                <w:sz w:val="20"/>
              </w:rPr>
              <w:t xml:space="preserve">Общий объем финансового обеспечения реализации подпрограммы составит </w:t>
            </w:r>
            <w:r w:rsidR="00A17E9C">
              <w:rPr>
                <w:sz w:val="20"/>
              </w:rPr>
              <w:br/>
            </w:r>
            <w:r w:rsidRPr="00A17E9C">
              <w:rPr>
                <w:sz w:val="20"/>
              </w:rPr>
              <w:t>2 601 606,8 тыс. руб., в том числе: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both"/>
              <w:outlineLvl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Годы реализации подпрограммы</w:t>
            </w:r>
          </w:p>
        </w:tc>
        <w:tc>
          <w:tcPr>
            <w:tcW w:w="2126" w:type="dxa"/>
            <w:gridSpan w:val="4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Источники финансового обеспечения, тыс. руб.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both"/>
              <w:outlineLvl w:val="0"/>
              <w:rPr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gridSpan w:val="3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 xml:space="preserve">бюджетные ассигнования </w:t>
            </w:r>
            <w:r w:rsidRPr="00A17E9C">
              <w:rPr>
                <w:sz w:val="20"/>
              </w:rPr>
              <w:br/>
              <w:t>городского бюджета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Итого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both"/>
              <w:outlineLvl w:val="0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городской бюджет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областной бюджет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иные источники</w:t>
            </w:r>
          </w:p>
        </w:tc>
        <w:tc>
          <w:tcPr>
            <w:tcW w:w="2126" w:type="dxa"/>
            <w:vMerge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2019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4 945,9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1 113,6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57 438,6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17E9C">
              <w:rPr>
                <w:sz w:val="20"/>
              </w:rPr>
              <w:t>63 498,1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2020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3 733,9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3 580,5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184 679,0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191 993,4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2021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2 718,6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1 669,2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67 973,4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72 361,2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2022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3 575,9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20 808,4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782 859,8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807 244,1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2023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1 466,5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35 114,3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1 429 929,2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1 466 510,0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2024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2025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rFonts w:eastAsia="Calibri"/>
                <w:sz w:val="20"/>
              </w:rPr>
            </w:pPr>
            <w:r w:rsidRPr="00A17E9C">
              <w:rPr>
                <w:sz w:val="20"/>
              </w:rPr>
              <w:t>-</w:t>
            </w:r>
          </w:p>
        </w:tc>
      </w:tr>
      <w:tr w:rsidR="00534587" w:rsidRPr="00A17E9C" w:rsidTr="00A17E9C">
        <w:trPr>
          <w:trHeight w:val="20"/>
        </w:trPr>
        <w:tc>
          <w:tcPr>
            <w:tcW w:w="2126" w:type="dxa"/>
            <w:vMerge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adjustRightInd w:val="0"/>
              <w:spacing w:line="233" w:lineRule="auto"/>
              <w:contextualSpacing/>
              <w:rPr>
                <w:sz w:val="20"/>
              </w:rPr>
            </w:pPr>
            <w:r w:rsidRPr="00A17E9C">
              <w:rPr>
                <w:sz w:val="20"/>
              </w:rPr>
              <w:t>Всего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rFonts w:eastAsia="Calibri"/>
                <w:color w:val="000000"/>
                <w:sz w:val="20"/>
                <w:lang w:eastAsia="en-US"/>
              </w:rPr>
              <w:t>16 440,8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62 286,0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color w:val="000000"/>
                <w:sz w:val="20"/>
              </w:rPr>
            </w:pPr>
            <w:r w:rsidRPr="00A17E9C">
              <w:rPr>
                <w:sz w:val="20"/>
              </w:rPr>
              <w:t>2 522 880,0</w:t>
            </w:r>
          </w:p>
        </w:tc>
        <w:tc>
          <w:tcPr>
            <w:tcW w:w="2126" w:type="dxa"/>
            <w:hideMark/>
          </w:tcPr>
          <w:p w:rsidR="00534587" w:rsidRPr="00A17E9C" w:rsidRDefault="00534587" w:rsidP="00A17E9C">
            <w:pPr>
              <w:spacing w:line="233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17E9C">
              <w:rPr>
                <w:sz w:val="20"/>
              </w:rPr>
              <w:t>2 601 606,8".</w:t>
            </w:r>
          </w:p>
        </w:tc>
      </w:tr>
    </w:tbl>
    <w:p w:rsidR="00534587" w:rsidRPr="00534587" w:rsidRDefault="00534587" w:rsidP="00534587">
      <w:pPr>
        <w:tabs>
          <w:tab w:val="left" w:pos="1718"/>
        </w:tabs>
        <w:ind w:firstLine="709"/>
        <w:jc w:val="both"/>
        <w:rPr>
          <w:szCs w:val="28"/>
        </w:rPr>
      </w:pPr>
      <w:r w:rsidRPr="00534587">
        <w:rPr>
          <w:szCs w:val="28"/>
        </w:rPr>
        <w:t>5.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1B0CA5" w:rsidRPr="005D65CB" w:rsidRDefault="001B0CA5" w:rsidP="005D65CB">
      <w:pPr>
        <w:rPr>
          <w:b/>
          <w:sz w:val="84"/>
          <w:szCs w:val="84"/>
        </w:rPr>
      </w:pPr>
    </w:p>
    <w:p w:rsidR="00787CC3" w:rsidRPr="005D65CB" w:rsidRDefault="00787CC3" w:rsidP="005D65CB">
      <w:pPr>
        <w:rPr>
          <w:b/>
          <w:szCs w:val="28"/>
        </w:rPr>
      </w:pPr>
      <w:r w:rsidRPr="005D65CB">
        <w:rPr>
          <w:b/>
          <w:szCs w:val="28"/>
        </w:rPr>
        <w:t xml:space="preserve">Глава </w:t>
      </w:r>
      <w:r w:rsidR="00820FA4" w:rsidRPr="005D65CB">
        <w:rPr>
          <w:b/>
          <w:szCs w:val="28"/>
        </w:rPr>
        <w:t>городского округа</w:t>
      </w:r>
      <w:r w:rsidRPr="005D65CB">
        <w:rPr>
          <w:b/>
          <w:szCs w:val="28"/>
        </w:rPr>
        <w:br/>
      </w:r>
      <w:r w:rsidR="007C6991" w:rsidRPr="005D65CB">
        <w:rPr>
          <w:b/>
          <w:szCs w:val="28"/>
        </w:rPr>
        <w:t>"</w:t>
      </w:r>
      <w:r w:rsidRPr="005D65CB">
        <w:rPr>
          <w:b/>
          <w:szCs w:val="28"/>
        </w:rPr>
        <w:t>Город Архангельск</w:t>
      </w:r>
      <w:r w:rsidR="007C6991" w:rsidRPr="005D65CB">
        <w:rPr>
          <w:b/>
          <w:szCs w:val="28"/>
        </w:rPr>
        <w:t>"</w:t>
      </w:r>
      <w:r w:rsidRPr="005D65CB">
        <w:rPr>
          <w:b/>
          <w:szCs w:val="28"/>
        </w:rPr>
        <w:t xml:space="preserve">                                                                       </w:t>
      </w:r>
      <w:r w:rsidR="00813DDB" w:rsidRPr="005D65CB">
        <w:rPr>
          <w:b/>
          <w:szCs w:val="28"/>
        </w:rPr>
        <w:t xml:space="preserve">  </w:t>
      </w:r>
      <w:r w:rsidRPr="005D65CB">
        <w:rPr>
          <w:b/>
          <w:szCs w:val="28"/>
        </w:rPr>
        <w:t xml:space="preserve"> </w:t>
      </w:r>
      <w:r w:rsidR="00CC0E6B" w:rsidRPr="005D65CB">
        <w:rPr>
          <w:b/>
          <w:szCs w:val="28"/>
        </w:rPr>
        <w:t xml:space="preserve">   </w:t>
      </w:r>
      <w:r w:rsidR="00813DDB" w:rsidRPr="005D65CB">
        <w:rPr>
          <w:b/>
          <w:szCs w:val="28"/>
        </w:rPr>
        <w:t>Д.А. Морев</w:t>
      </w:r>
    </w:p>
    <w:p w:rsidR="001F5394" w:rsidRPr="005D65CB" w:rsidRDefault="001F5394" w:rsidP="005D65CB">
      <w:pPr>
        <w:tabs>
          <w:tab w:val="left" w:pos="8364"/>
        </w:tabs>
        <w:jc w:val="both"/>
        <w:rPr>
          <w:szCs w:val="28"/>
        </w:rPr>
      </w:pPr>
    </w:p>
    <w:p w:rsidR="001C6A46" w:rsidRPr="005D65CB" w:rsidRDefault="001C6A46" w:rsidP="005D65CB">
      <w:pPr>
        <w:tabs>
          <w:tab w:val="left" w:pos="8364"/>
        </w:tabs>
        <w:jc w:val="both"/>
        <w:rPr>
          <w:szCs w:val="28"/>
        </w:rPr>
      </w:pPr>
    </w:p>
    <w:p w:rsidR="001C6A46" w:rsidRDefault="001C6A46" w:rsidP="005D65CB">
      <w:pPr>
        <w:tabs>
          <w:tab w:val="left" w:pos="8364"/>
        </w:tabs>
        <w:jc w:val="both"/>
        <w:rPr>
          <w:szCs w:val="28"/>
        </w:rPr>
      </w:pPr>
    </w:p>
    <w:p w:rsidR="00DA6A1A" w:rsidRDefault="00DA6A1A" w:rsidP="005D65CB">
      <w:pPr>
        <w:tabs>
          <w:tab w:val="left" w:pos="8364"/>
        </w:tabs>
        <w:jc w:val="both"/>
        <w:rPr>
          <w:szCs w:val="28"/>
        </w:rPr>
      </w:pPr>
    </w:p>
    <w:p w:rsidR="00DA6A1A" w:rsidRDefault="00DA6A1A" w:rsidP="005D65CB">
      <w:pPr>
        <w:tabs>
          <w:tab w:val="left" w:pos="8364"/>
        </w:tabs>
        <w:jc w:val="both"/>
        <w:rPr>
          <w:szCs w:val="28"/>
        </w:rPr>
      </w:pPr>
    </w:p>
    <w:p w:rsidR="00DA6A1A" w:rsidRPr="005D65CB" w:rsidRDefault="00DA6A1A" w:rsidP="005D65CB">
      <w:pPr>
        <w:tabs>
          <w:tab w:val="left" w:pos="8364"/>
        </w:tabs>
        <w:jc w:val="both"/>
        <w:rPr>
          <w:szCs w:val="28"/>
        </w:rPr>
      </w:pPr>
    </w:p>
    <w:p w:rsidR="003F5F8E" w:rsidRDefault="003F5F8E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3F5F8E" w:rsidRDefault="003F5F8E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A17E9C" w:rsidRDefault="00A17E9C" w:rsidP="007E0322">
      <w:pPr>
        <w:tabs>
          <w:tab w:val="left" w:pos="8364"/>
        </w:tabs>
        <w:spacing w:line="235" w:lineRule="auto"/>
        <w:jc w:val="both"/>
        <w:rPr>
          <w:szCs w:val="28"/>
        </w:rPr>
      </w:pPr>
      <w:bookmarkStart w:id="0" w:name="_GoBack"/>
      <w:bookmarkEnd w:id="0"/>
    </w:p>
    <w:sectPr w:rsidR="00A17E9C" w:rsidSect="001F5394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1D" w:rsidRDefault="00E7021D" w:rsidP="00203AE9">
      <w:r>
        <w:separator/>
      </w:r>
    </w:p>
  </w:endnote>
  <w:endnote w:type="continuationSeparator" w:id="0">
    <w:p w:rsidR="00E7021D" w:rsidRDefault="00E7021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1D" w:rsidRDefault="00E7021D" w:rsidP="00203AE9">
      <w:r>
        <w:separator/>
      </w:r>
    </w:p>
  </w:footnote>
  <w:footnote w:type="continuationSeparator" w:id="0">
    <w:p w:rsidR="00E7021D" w:rsidRDefault="00E7021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12425"/>
      <w:docPartObj>
        <w:docPartGallery w:val="Page Numbers (Top of Page)"/>
        <w:docPartUnique/>
      </w:docPartObj>
    </w:sdtPr>
    <w:sdtEndPr/>
    <w:sdtContent>
      <w:p w:rsidR="00534587" w:rsidRDefault="005345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E8B">
          <w:rPr>
            <w:noProof/>
          </w:rPr>
          <w:t>5</w:t>
        </w:r>
        <w:r>
          <w:fldChar w:fldCharType="end"/>
        </w:r>
      </w:p>
    </w:sdtContent>
  </w:sdt>
  <w:p w:rsidR="00534587" w:rsidRDefault="005345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32AB"/>
    <w:rsid w:val="0004634E"/>
    <w:rsid w:val="00050C28"/>
    <w:rsid w:val="00051160"/>
    <w:rsid w:val="00053031"/>
    <w:rsid w:val="00065F09"/>
    <w:rsid w:val="00076228"/>
    <w:rsid w:val="000A32F4"/>
    <w:rsid w:val="000A5B72"/>
    <w:rsid w:val="000A7A8B"/>
    <w:rsid w:val="000B222C"/>
    <w:rsid w:val="000C1D63"/>
    <w:rsid w:val="000C725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5A49"/>
    <w:rsid w:val="00145D02"/>
    <w:rsid w:val="00146A1D"/>
    <w:rsid w:val="00151A39"/>
    <w:rsid w:val="00157F29"/>
    <w:rsid w:val="00164347"/>
    <w:rsid w:val="00164613"/>
    <w:rsid w:val="00185EAE"/>
    <w:rsid w:val="00192BE1"/>
    <w:rsid w:val="001966F0"/>
    <w:rsid w:val="001A2587"/>
    <w:rsid w:val="001A2D10"/>
    <w:rsid w:val="001A510C"/>
    <w:rsid w:val="001A697E"/>
    <w:rsid w:val="001B0CA5"/>
    <w:rsid w:val="001C1068"/>
    <w:rsid w:val="001C2CC8"/>
    <w:rsid w:val="001C6A46"/>
    <w:rsid w:val="001D42C4"/>
    <w:rsid w:val="001D7E79"/>
    <w:rsid w:val="001E36FC"/>
    <w:rsid w:val="001E54E1"/>
    <w:rsid w:val="001E568F"/>
    <w:rsid w:val="001E5E3A"/>
    <w:rsid w:val="001E7196"/>
    <w:rsid w:val="001F5394"/>
    <w:rsid w:val="00203AE9"/>
    <w:rsid w:val="002124AA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3F1A"/>
    <w:rsid w:val="002A72AB"/>
    <w:rsid w:val="002B1F0C"/>
    <w:rsid w:val="002C5333"/>
    <w:rsid w:val="002D2B87"/>
    <w:rsid w:val="002D5A9D"/>
    <w:rsid w:val="002E2D4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50AEE"/>
    <w:rsid w:val="00351893"/>
    <w:rsid w:val="003607CD"/>
    <w:rsid w:val="003639F8"/>
    <w:rsid w:val="0038478E"/>
    <w:rsid w:val="003908C9"/>
    <w:rsid w:val="003920E0"/>
    <w:rsid w:val="003A2CF4"/>
    <w:rsid w:val="003B57FA"/>
    <w:rsid w:val="003F5F8E"/>
    <w:rsid w:val="0040077B"/>
    <w:rsid w:val="00410B36"/>
    <w:rsid w:val="00413615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34587"/>
    <w:rsid w:val="0054031C"/>
    <w:rsid w:val="00541353"/>
    <w:rsid w:val="005452AC"/>
    <w:rsid w:val="00560159"/>
    <w:rsid w:val="0056452B"/>
    <w:rsid w:val="00566388"/>
    <w:rsid w:val="00570BF9"/>
    <w:rsid w:val="005728DE"/>
    <w:rsid w:val="00586C6B"/>
    <w:rsid w:val="00591639"/>
    <w:rsid w:val="00594965"/>
    <w:rsid w:val="005A03DF"/>
    <w:rsid w:val="005B559F"/>
    <w:rsid w:val="005B717E"/>
    <w:rsid w:val="005C70F1"/>
    <w:rsid w:val="005D65CB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419B1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0417"/>
    <w:rsid w:val="00701EE1"/>
    <w:rsid w:val="00703361"/>
    <w:rsid w:val="00716B9F"/>
    <w:rsid w:val="00721E98"/>
    <w:rsid w:val="007243EB"/>
    <w:rsid w:val="00746CFF"/>
    <w:rsid w:val="00756C12"/>
    <w:rsid w:val="00761300"/>
    <w:rsid w:val="00763328"/>
    <w:rsid w:val="00764C2B"/>
    <w:rsid w:val="0077212F"/>
    <w:rsid w:val="00783552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322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0C38"/>
    <w:rsid w:val="00860F85"/>
    <w:rsid w:val="008626F3"/>
    <w:rsid w:val="00867D2D"/>
    <w:rsid w:val="008708E8"/>
    <w:rsid w:val="008739BC"/>
    <w:rsid w:val="00883D3D"/>
    <w:rsid w:val="00884929"/>
    <w:rsid w:val="0088770E"/>
    <w:rsid w:val="00890227"/>
    <w:rsid w:val="00894976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7E9C"/>
    <w:rsid w:val="00A275A6"/>
    <w:rsid w:val="00A33786"/>
    <w:rsid w:val="00A35BBB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1805"/>
    <w:rsid w:val="00B846F6"/>
    <w:rsid w:val="00B92157"/>
    <w:rsid w:val="00BA18EA"/>
    <w:rsid w:val="00BB5891"/>
    <w:rsid w:val="00BB6BC9"/>
    <w:rsid w:val="00BC15BB"/>
    <w:rsid w:val="00BC2BC1"/>
    <w:rsid w:val="00BC6376"/>
    <w:rsid w:val="00BE463B"/>
    <w:rsid w:val="00BE7528"/>
    <w:rsid w:val="00BF2B69"/>
    <w:rsid w:val="00BF6EED"/>
    <w:rsid w:val="00C035C8"/>
    <w:rsid w:val="00C03B50"/>
    <w:rsid w:val="00C04B80"/>
    <w:rsid w:val="00C12E8B"/>
    <w:rsid w:val="00C16AD4"/>
    <w:rsid w:val="00C21E93"/>
    <w:rsid w:val="00C23A56"/>
    <w:rsid w:val="00C24C54"/>
    <w:rsid w:val="00C339E6"/>
    <w:rsid w:val="00C40346"/>
    <w:rsid w:val="00C405DC"/>
    <w:rsid w:val="00C40BC1"/>
    <w:rsid w:val="00C4218B"/>
    <w:rsid w:val="00C42615"/>
    <w:rsid w:val="00C44718"/>
    <w:rsid w:val="00C45426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126F5"/>
    <w:rsid w:val="00D14DEF"/>
    <w:rsid w:val="00D16156"/>
    <w:rsid w:val="00D172CD"/>
    <w:rsid w:val="00D178AC"/>
    <w:rsid w:val="00D17D7E"/>
    <w:rsid w:val="00D34A9F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A5ED1"/>
    <w:rsid w:val="00DA6A1A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7021D"/>
    <w:rsid w:val="00E831A6"/>
    <w:rsid w:val="00E8336B"/>
    <w:rsid w:val="00E90521"/>
    <w:rsid w:val="00E9233F"/>
    <w:rsid w:val="00E93824"/>
    <w:rsid w:val="00E956E7"/>
    <w:rsid w:val="00EA0DC5"/>
    <w:rsid w:val="00EB143A"/>
    <w:rsid w:val="00EB1F8E"/>
    <w:rsid w:val="00EB3DEE"/>
    <w:rsid w:val="00EE0BA5"/>
    <w:rsid w:val="00EE1B7F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516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417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405DC"/>
    <w:rPr>
      <w:b/>
      <w:bCs/>
    </w:rPr>
  </w:style>
  <w:style w:type="paragraph" w:customStyle="1" w:styleId="ConsPlusNonformat">
    <w:name w:val="ConsPlusNonformat"/>
    <w:uiPriority w:val="99"/>
    <w:rsid w:val="0053458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417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405DC"/>
    <w:rPr>
      <w:b/>
      <w:bCs/>
    </w:rPr>
  </w:style>
  <w:style w:type="paragraph" w:customStyle="1" w:styleId="ConsPlusNonformat">
    <w:name w:val="ConsPlusNonformat"/>
    <w:uiPriority w:val="99"/>
    <w:rsid w:val="0053458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7838-6D84-4AE5-993A-8FD823AE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2021-02-25T06:13:00Z</cp:lastPrinted>
  <dcterms:created xsi:type="dcterms:W3CDTF">2021-02-25T12:44:00Z</dcterms:created>
  <dcterms:modified xsi:type="dcterms:W3CDTF">2021-02-25T12:44:00Z</dcterms:modified>
</cp:coreProperties>
</file>